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26" w:rsidRPr="00FA28B6" w:rsidRDefault="006B6426" w:rsidP="006B6426">
      <w:pPr>
        <w:jc w:val="center"/>
        <w:rPr>
          <w:rFonts w:ascii="Arial" w:hAnsi="Arial" w:cs="Arial"/>
        </w:rPr>
      </w:pPr>
      <w:r w:rsidRPr="00FA28B6">
        <w:rPr>
          <w:rFonts w:ascii="Arial" w:hAnsi="Arial" w:cs="Arial"/>
          <w:b/>
          <w:noProof/>
          <w:sz w:val="52"/>
          <w:lang w:eastAsia="ru-RU" w:bidi="ar-SA"/>
        </w:rPr>
        <w:drawing>
          <wp:inline distT="0" distB="0" distL="0" distR="0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Default="006B6426" w:rsidP="006B6426">
      <w:pPr>
        <w:rPr>
          <w:rFonts w:ascii="Arial" w:hAnsi="Arial" w:cs="Arial"/>
          <w:b/>
          <w:sz w:val="28"/>
        </w:rPr>
      </w:pPr>
    </w:p>
    <w:p w:rsidR="003170F6" w:rsidRPr="00FA28B6" w:rsidRDefault="003170F6" w:rsidP="006B6426">
      <w:pPr>
        <w:rPr>
          <w:rFonts w:ascii="Arial" w:hAnsi="Arial" w:cs="Arial"/>
          <w:b/>
          <w:sz w:val="28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  <w:sz w:val="48"/>
        </w:rPr>
      </w:pPr>
      <w:r w:rsidRPr="00FA28B6">
        <w:rPr>
          <w:rFonts w:ascii="Arial" w:hAnsi="Arial" w:cs="Arial"/>
          <w:b/>
          <w:sz w:val="48"/>
        </w:rPr>
        <w:t>ИНСТРУКЦИЯ ПО ЭКСПЛУАТАЦИИ</w:t>
      </w:r>
    </w:p>
    <w:p w:rsidR="006B6426" w:rsidRDefault="006B6426" w:rsidP="006B6426">
      <w:pPr>
        <w:ind w:firstLineChars="1250" w:firstLine="3000"/>
        <w:rPr>
          <w:rFonts w:ascii="Arial" w:hAnsi="Arial" w:cs="Arial"/>
        </w:rPr>
      </w:pPr>
    </w:p>
    <w:p w:rsidR="003170F6" w:rsidRPr="00FA28B6" w:rsidRDefault="003170F6" w:rsidP="006B6426">
      <w:pPr>
        <w:ind w:firstLineChars="1250" w:firstLine="3000"/>
        <w:rPr>
          <w:rFonts w:ascii="Arial" w:hAnsi="Arial" w:cs="Arial"/>
        </w:rPr>
      </w:pPr>
    </w:p>
    <w:p w:rsidR="006B6426" w:rsidRPr="00FA28B6" w:rsidRDefault="003150D0" w:rsidP="006B6426">
      <w:pPr>
        <w:jc w:val="center"/>
        <w:rPr>
          <w:rFonts w:ascii="Arial" w:hAnsi="Arial" w:cs="Arial"/>
          <w:b/>
          <w:sz w:val="52"/>
        </w:rPr>
      </w:pPr>
      <w:r w:rsidRPr="006B391C">
        <w:rPr>
          <w:rFonts w:cs="Arial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6385418" cy="4263656"/>
            <wp:effectExtent l="0" t="0" r="0" b="3810"/>
            <wp:docPr id="1" name="Рисунок 1" descr="Stalex MS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lex MS-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80" cy="42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40"/>
        </w:rPr>
      </w:pPr>
    </w:p>
    <w:p w:rsidR="003150D0" w:rsidRPr="00E735D1" w:rsidRDefault="003150D0" w:rsidP="003150D0">
      <w:pPr>
        <w:ind w:right="142"/>
        <w:jc w:val="center"/>
        <w:rPr>
          <w:rFonts w:cs="Arial"/>
          <w:b/>
          <w:sz w:val="56"/>
          <w:szCs w:val="28"/>
        </w:rPr>
      </w:pPr>
      <w:r w:rsidRPr="003150D0">
        <w:rPr>
          <w:rFonts w:ascii="Arial" w:hAnsi="Arial" w:cs="Arial"/>
          <w:b/>
          <w:sz w:val="52"/>
        </w:rPr>
        <w:t>Станок для резки арматуры ручной</w:t>
      </w:r>
      <w:r w:rsidRPr="00E735D1">
        <w:rPr>
          <w:rFonts w:cs="Arial"/>
          <w:b/>
          <w:sz w:val="56"/>
          <w:szCs w:val="28"/>
        </w:rPr>
        <w:t xml:space="preserve"> </w:t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52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</w:rPr>
      </w:pPr>
      <w:r w:rsidRPr="00FA28B6">
        <w:rPr>
          <w:rFonts w:ascii="Arial" w:hAnsi="Arial" w:cs="Arial"/>
          <w:b/>
          <w:sz w:val="52"/>
        </w:rPr>
        <w:t xml:space="preserve"> </w:t>
      </w:r>
    </w:p>
    <w:p w:rsidR="003150D0" w:rsidRPr="003150D0" w:rsidRDefault="003150D0" w:rsidP="003150D0">
      <w:pPr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>МОДЕЛЬ:</w:t>
      </w:r>
      <w:r w:rsidRPr="00FA28B6">
        <w:rPr>
          <w:rFonts w:ascii="Arial" w:hAnsi="Arial" w:cs="Arial"/>
          <w:b/>
          <w:sz w:val="52"/>
        </w:rPr>
        <w:t xml:space="preserve">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20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24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28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32</w:t>
      </w:r>
    </w:p>
    <w:p w:rsidR="006D1D68" w:rsidRPr="00FA28B6" w:rsidRDefault="006D1D68" w:rsidP="00876306">
      <w:pPr>
        <w:jc w:val="center"/>
        <w:rPr>
          <w:rFonts w:ascii="Arial" w:hAnsi="Arial" w:cs="Arial"/>
        </w:rPr>
        <w:sectPr w:rsidR="006D1D68" w:rsidRPr="00FA28B6" w:rsidSect="003170F6">
          <w:footerReference w:type="default" r:id="rId9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</w:p>
    <w:p w:rsidR="00A92B4D" w:rsidRPr="00A92B4D" w:rsidRDefault="00A92B4D" w:rsidP="00A92B4D">
      <w:pPr>
        <w:pStyle w:val="1"/>
        <w:numPr>
          <w:ilvl w:val="0"/>
          <w:numId w:val="21"/>
        </w:numPr>
        <w:tabs>
          <w:tab w:val="clear" w:pos="574"/>
        </w:tabs>
        <w:suppressAutoHyphens w:val="0"/>
        <w:spacing w:before="240" w:after="60" w:line="240" w:lineRule="auto"/>
        <w:ind w:left="0" w:right="142" w:firstLine="0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0" w:name="_Toc328490157"/>
      <w:bookmarkStart w:id="1" w:name="_Toc328502166"/>
      <w:r w:rsidRPr="00A92B4D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ЭКСПЛУАТАЦИЯ</w:t>
      </w:r>
    </w:p>
    <w:p w:rsidR="00A92B4D" w:rsidRDefault="00A92B4D" w:rsidP="00A92B4D">
      <w:pPr>
        <w:ind w:right="142"/>
        <w:rPr>
          <w:rFonts w:ascii="Arial" w:eastAsia="Times New Roman" w:hAnsi="Arial" w:cs="Arial"/>
          <w:sz w:val="28"/>
          <w:szCs w:val="28"/>
        </w:rPr>
      </w:pPr>
      <w:r w:rsidRPr="00A92B4D">
        <w:rPr>
          <w:rFonts w:ascii="Arial" w:eastAsia="Times New Roman" w:hAnsi="Arial" w:cs="Arial"/>
          <w:sz w:val="28"/>
          <w:szCs w:val="28"/>
        </w:rPr>
        <w:t>Ножницы с ручным управлением серии MS используются, главным образом, для резки заготовок из мягкой стали: листовой, квадратной и прутковой. Данные ножницы также могут использоваться для резки цветных металлов, пластин и прутков. Ножницы представляют собой легкое в управлении устройство, имеют небольшую массу и размер, не потребляют электроэнергию. Данные ножницы являются идеальным устройством для экономии электроэнергии.</w:t>
      </w:r>
    </w:p>
    <w:p w:rsidR="00AA62BD" w:rsidRDefault="00AA62BD" w:rsidP="00A92B4D">
      <w:pPr>
        <w:ind w:right="142"/>
        <w:rPr>
          <w:rFonts w:ascii="Arial" w:eastAsia="Times New Roman" w:hAnsi="Arial" w:cs="Arial"/>
          <w:sz w:val="28"/>
          <w:szCs w:val="28"/>
        </w:rPr>
      </w:pPr>
    </w:p>
    <w:p w:rsidR="00AA62BD" w:rsidRPr="00AA62BD" w:rsidRDefault="00AA62BD" w:rsidP="00AA62BD">
      <w:pPr>
        <w:pStyle w:val="1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AA62BD">
        <w:rPr>
          <w:rFonts w:cs="Arial"/>
          <w:bCs w:val="0"/>
          <w:color w:val="000000"/>
          <w:sz w:val="28"/>
          <w:szCs w:val="28"/>
          <w:lang w:eastAsia="en-US" w:bidi="en-US"/>
        </w:rPr>
        <w:t>ОСНОВНЫЕ 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2268"/>
        <w:gridCol w:w="2404"/>
      </w:tblGrid>
      <w:tr w:rsidR="00E64415" w:rsidRPr="006B391C" w:rsidTr="00E64415">
        <w:trPr>
          <w:jc w:val="center"/>
        </w:trPr>
        <w:tc>
          <w:tcPr>
            <w:tcW w:w="4957" w:type="dxa"/>
            <w:gridSpan w:val="2"/>
            <w:shd w:val="clear" w:color="auto" w:fill="DDD9C3" w:themeFill="background2" w:themeFillShade="E6"/>
            <w:vAlign w:val="center"/>
          </w:tcPr>
          <w:p w:rsidR="00E64415" w:rsidRPr="006B391C" w:rsidRDefault="00E64415" w:rsidP="00AA62BD">
            <w:pPr>
              <w:pStyle w:val="Tablanombre"/>
            </w:pPr>
            <w:r w:rsidRPr="00AA62BD">
              <w:t>Модель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:rsidR="00E64415" w:rsidRPr="00AA62BD" w:rsidRDefault="00E64415" w:rsidP="00AA62BD">
            <w:pPr>
              <w:pStyle w:val="Tablanombre"/>
              <w:jc w:val="center"/>
            </w:pPr>
            <w:r w:rsidRPr="00AA62BD">
              <w:t>MS-20</w:t>
            </w:r>
          </w:p>
        </w:tc>
        <w:tc>
          <w:tcPr>
            <w:tcW w:w="2404" w:type="dxa"/>
            <w:shd w:val="clear" w:color="auto" w:fill="DDD9C3" w:themeFill="background2" w:themeFillShade="E6"/>
            <w:vAlign w:val="center"/>
          </w:tcPr>
          <w:p w:rsidR="00E64415" w:rsidRPr="00AA62BD" w:rsidRDefault="00E64415" w:rsidP="00AA62BD">
            <w:pPr>
              <w:pStyle w:val="Tablanombre"/>
              <w:jc w:val="center"/>
            </w:pPr>
            <w:r w:rsidRPr="00AA62BD">
              <w:t>MS-24</w:t>
            </w:r>
          </w:p>
        </w:tc>
      </w:tr>
      <w:tr w:rsidR="00E64415" w:rsidRPr="006B391C" w:rsidTr="00E64415">
        <w:trPr>
          <w:jc w:val="center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Максимальная обрабатывающая способность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Листовая сталь</w:t>
            </w:r>
          </w:p>
        </w:tc>
        <w:tc>
          <w:tcPr>
            <w:tcW w:w="2268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30x8</w:t>
            </w:r>
          </w:p>
        </w:tc>
        <w:tc>
          <w:tcPr>
            <w:tcW w:w="2404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35x12</w:t>
            </w:r>
          </w:p>
        </w:tc>
      </w:tr>
      <w:tr w:rsidR="00E64415" w:rsidRPr="006B391C" w:rsidTr="00E64415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Квадратная сталь</w:t>
            </w:r>
          </w:p>
        </w:tc>
        <w:tc>
          <w:tcPr>
            <w:tcW w:w="2268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18x18</w:t>
            </w:r>
          </w:p>
        </w:tc>
        <w:tc>
          <w:tcPr>
            <w:tcW w:w="2404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20x20</w:t>
            </w:r>
          </w:p>
        </w:tc>
      </w:tr>
      <w:tr w:rsidR="00E64415" w:rsidRPr="006B391C" w:rsidTr="00E64415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Прутковая сталь</w:t>
            </w:r>
          </w:p>
        </w:tc>
        <w:tc>
          <w:tcPr>
            <w:tcW w:w="2268" w:type="dxa"/>
            <w:shd w:val="clear" w:color="auto" w:fill="auto"/>
          </w:tcPr>
          <w:p w:rsidR="00E64415" w:rsidRPr="00E64415" w:rsidRDefault="00D464F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="00E64415" w:rsidRPr="00E64415">
              <w:rPr>
                <w:rFonts w:ascii="Arial" w:eastAsia="Times New Roman" w:hAnsi="Arial" w:cs="Arial"/>
                <w:sz w:val="28"/>
                <w:szCs w:val="28"/>
              </w:rPr>
              <w:t>4~20</w:t>
            </w:r>
          </w:p>
        </w:tc>
        <w:tc>
          <w:tcPr>
            <w:tcW w:w="2404" w:type="dxa"/>
            <w:shd w:val="clear" w:color="auto" w:fill="auto"/>
          </w:tcPr>
          <w:p w:rsidR="00E64415" w:rsidRPr="00E64415" w:rsidRDefault="00D464F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="00E64415" w:rsidRPr="00E64415">
              <w:rPr>
                <w:rFonts w:ascii="Arial" w:eastAsia="Times New Roman" w:hAnsi="Arial" w:cs="Arial"/>
                <w:sz w:val="28"/>
                <w:szCs w:val="28"/>
              </w:rPr>
              <w:t>4-24</w:t>
            </w:r>
          </w:p>
        </w:tc>
      </w:tr>
      <w:tr w:rsidR="00E64415" w:rsidRPr="006B391C" w:rsidTr="00E64415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Размеры (см)</w:t>
            </w:r>
          </w:p>
        </w:tc>
        <w:tc>
          <w:tcPr>
            <w:tcW w:w="2268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40x23x36</w:t>
            </w:r>
          </w:p>
        </w:tc>
        <w:tc>
          <w:tcPr>
            <w:tcW w:w="2404" w:type="dxa"/>
            <w:shd w:val="clear" w:color="auto" w:fill="auto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44x26x41</w:t>
            </w:r>
          </w:p>
        </w:tc>
      </w:tr>
      <w:tr w:rsidR="00E64415" w:rsidRPr="006B391C" w:rsidTr="00E64415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Масса нетто (кг)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</w:tr>
      <w:tr w:rsidR="00E64415" w:rsidRPr="006B391C" w:rsidTr="00E64415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Габариты после установки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F2672A7" wp14:editId="7109457C">
                  <wp:extent cx="861060" cy="638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(мм)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244x90x13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270x94x13</w:t>
            </w:r>
          </w:p>
        </w:tc>
      </w:tr>
    </w:tbl>
    <w:p w:rsidR="00AA62BD" w:rsidRDefault="00AA62BD" w:rsidP="00A92B4D">
      <w:pPr>
        <w:rPr>
          <w:rFonts w:ascii="Arial" w:eastAsia="Times New Roman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2268"/>
        <w:gridCol w:w="2404"/>
      </w:tblGrid>
      <w:tr w:rsidR="00D464F5" w:rsidRPr="006B391C" w:rsidTr="007711F0">
        <w:trPr>
          <w:jc w:val="center"/>
        </w:trPr>
        <w:tc>
          <w:tcPr>
            <w:tcW w:w="4957" w:type="dxa"/>
            <w:gridSpan w:val="2"/>
            <w:shd w:val="clear" w:color="auto" w:fill="DDD9C3" w:themeFill="background2" w:themeFillShade="E6"/>
            <w:vAlign w:val="center"/>
          </w:tcPr>
          <w:p w:rsidR="00D464F5" w:rsidRPr="006B391C" w:rsidRDefault="00D464F5" w:rsidP="00D464F5">
            <w:pPr>
              <w:pStyle w:val="Tablanombre"/>
            </w:pPr>
            <w:r w:rsidRPr="00AA62BD">
              <w:t>Модель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:rsidR="00D464F5" w:rsidRPr="00AA62BD" w:rsidRDefault="00D464F5" w:rsidP="00D464F5">
            <w:pPr>
              <w:pStyle w:val="Tablanombre"/>
              <w:jc w:val="center"/>
            </w:pPr>
            <w:r w:rsidRPr="00AA62BD">
              <w:t>MS-28</w:t>
            </w:r>
          </w:p>
        </w:tc>
        <w:tc>
          <w:tcPr>
            <w:tcW w:w="2404" w:type="dxa"/>
            <w:shd w:val="clear" w:color="auto" w:fill="DDD9C3" w:themeFill="background2" w:themeFillShade="E6"/>
            <w:vAlign w:val="center"/>
          </w:tcPr>
          <w:p w:rsidR="00D464F5" w:rsidRPr="00AA62BD" w:rsidRDefault="00D464F5" w:rsidP="00D464F5">
            <w:pPr>
              <w:pStyle w:val="Tablanombre"/>
              <w:jc w:val="center"/>
            </w:pPr>
            <w:r w:rsidRPr="00AA62BD">
              <w:t>MS-32</w:t>
            </w:r>
          </w:p>
        </w:tc>
      </w:tr>
      <w:tr w:rsidR="00D464F5" w:rsidRPr="006B391C" w:rsidTr="007711F0">
        <w:trPr>
          <w:jc w:val="center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Максимальная обрабатывающая способность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Листовая сталь</w:t>
            </w:r>
          </w:p>
        </w:tc>
        <w:tc>
          <w:tcPr>
            <w:tcW w:w="2268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40x12</w:t>
            </w:r>
          </w:p>
        </w:tc>
        <w:tc>
          <w:tcPr>
            <w:tcW w:w="2404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40x14</w:t>
            </w:r>
          </w:p>
        </w:tc>
      </w:tr>
      <w:tr w:rsidR="00D464F5" w:rsidRPr="006B391C" w:rsidTr="007711F0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Квадратная сталь</w:t>
            </w:r>
          </w:p>
        </w:tc>
        <w:tc>
          <w:tcPr>
            <w:tcW w:w="2268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24x24</w:t>
            </w:r>
          </w:p>
        </w:tc>
        <w:tc>
          <w:tcPr>
            <w:tcW w:w="2404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28x28</w:t>
            </w:r>
          </w:p>
        </w:tc>
      </w:tr>
      <w:tr w:rsidR="00D464F5" w:rsidRPr="006B391C" w:rsidTr="007711F0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Прутковая сталь</w:t>
            </w:r>
          </w:p>
        </w:tc>
        <w:tc>
          <w:tcPr>
            <w:tcW w:w="2268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4-28</w:t>
            </w:r>
          </w:p>
        </w:tc>
        <w:tc>
          <w:tcPr>
            <w:tcW w:w="2404" w:type="dxa"/>
            <w:shd w:val="clear" w:color="auto" w:fill="auto"/>
          </w:tcPr>
          <w:p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4-32</w:t>
            </w:r>
          </w:p>
        </w:tc>
      </w:tr>
      <w:tr w:rsidR="00E64415" w:rsidRPr="006B391C" w:rsidTr="007711F0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Размеры (см)</w:t>
            </w:r>
          </w:p>
        </w:tc>
        <w:tc>
          <w:tcPr>
            <w:tcW w:w="2268" w:type="dxa"/>
            <w:shd w:val="clear" w:color="auto" w:fill="auto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46x28x43</w:t>
            </w:r>
          </w:p>
        </w:tc>
        <w:tc>
          <w:tcPr>
            <w:tcW w:w="2404" w:type="dxa"/>
            <w:shd w:val="clear" w:color="auto" w:fill="auto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51x28x43</w:t>
            </w:r>
          </w:p>
        </w:tc>
      </w:tr>
      <w:tr w:rsidR="00E64415" w:rsidRPr="006B391C" w:rsidTr="007711F0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Масса нетто (кг)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34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48</w:t>
            </w:r>
          </w:p>
        </w:tc>
      </w:tr>
      <w:tr w:rsidR="00E64415" w:rsidRPr="006B391C" w:rsidTr="007711F0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Габариты после установки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E46269B" wp14:editId="64440729">
                  <wp:extent cx="861060" cy="638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(мм)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310x104x13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380x12</w:t>
            </w:r>
            <w:r w:rsidR="00D464F5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0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x13</w:t>
            </w:r>
          </w:p>
        </w:tc>
      </w:tr>
    </w:tbl>
    <w:p w:rsidR="00E64415" w:rsidRDefault="00E64415" w:rsidP="00A92B4D">
      <w:pPr>
        <w:rPr>
          <w:rFonts w:ascii="Arial" w:eastAsia="Times New Roman" w:hAnsi="Arial" w:cs="Arial"/>
          <w:sz w:val="28"/>
          <w:szCs w:val="28"/>
        </w:rPr>
      </w:pPr>
    </w:p>
    <w:p w:rsidR="000B387F" w:rsidRPr="000B387F" w:rsidRDefault="000B387F" w:rsidP="000B387F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0B387F">
        <w:rPr>
          <w:rFonts w:ascii="Arial" w:eastAsia="Times New Roman" w:hAnsi="Arial" w:cs="Arial"/>
          <w:b/>
          <w:sz w:val="22"/>
          <w:szCs w:val="22"/>
        </w:rPr>
        <w:t>*Данные действительны для работы на гладких круглых стержнях с пределом прочности σв, который не должен превышать параметр σв &lt;450 MРa (1 Н/мм2 = 1 MПa).</w:t>
      </w:r>
    </w:p>
    <w:p w:rsidR="00C750DF" w:rsidRPr="00006606" w:rsidRDefault="000B387F" w:rsidP="00006606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0B387F">
        <w:rPr>
          <w:rFonts w:ascii="Arial" w:eastAsia="Times New Roman" w:hAnsi="Arial" w:cs="Arial"/>
          <w:b/>
          <w:sz w:val="22"/>
          <w:szCs w:val="22"/>
        </w:rPr>
        <w:t>Полученный при работе с рифлёной арматурой преждевременный износ не является гарантийным случаем</w:t>
      </w:r>
      <w:bookmarkEnd w:id="0"/>
      <w:bookmarkEnd w:id="1"/>
    </w:p>
    <w:p w:rsidR="00006606" w:rsidRPr="00006606" w:rsidRDefault="00006606" w:rsidP="00006606">
      <w:pPr>
        <w:pStyle w:val="1"/>
        <w:numPr>
          <w:ilvl w:val="0"/>
          <w:numId w:val="24"/>
        </w:numPr>
        <w:suppressAutoHyphens w:val="0"/>
        <w:spacing w:before="240" w:after="60" w:line="240" w:lineRule="auto"/>
        <w:ind w:right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УСТАНОВКА И ТЕХНИКА БЕЗОПАСНОСТИ</w:t>
      </w:r>
    </w:p>
    <w:p w:rsidR="00006606" w:rsidRPr="00006606" w:rsidRDefault="00006606" w:rsidP="00006606">
      <w:pPr>
        <w:pStyle w:val="2"/>
        <w:keepLines w:val="0"/>
        <w:widowControl/>
        <w:numPr>
          <w:ilvl w:val="1"/>
          <w:numId w:val="24"/>
        </w:numPr>
        <w:tabs>
          <w:tab w:val="clear" w:pos="1002"/>
          <w:tab w:val="num" w:pos="718"/>
          <w:tab w:val="num" w:pos="993"/>
        </w:tabs>
        <w:spacing w:before="240" w:after="60"/>
        <w:ind w:left="284" w:right="142" w:firstLine="142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06606">
        <w:rPr>
          <w:rFonts w:ascii="Arial" w:eastAsia="Times New Roman" w:hAnsi="Arial" w:cs="Arial"/>
          <w:b/>
          <w:color w:val="000000"/>
          <w:sz w:val="28"/>
          <w:szCs w:val="28"/>
        </w:rPr>
        <w:t>Установка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Проверить наличие всех деталей устройства в соответствии с перечнем деталей. Убедиться, что детали не повреждены.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Устанавливать устройство на прочном основании или на специальной опоре (не входит в комплект поставки).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Оставить достаточно свободного пространства вокруг устройства для простоты его эксплуатации и во избежание получения травм.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Удалить антикоррозионную смазку с поверхности устройства и некоторых деталей, при помощи керосина.</w:t>
      </w:r>
    </w:p>
    <w:p w:rsidR="00006606" w:rsidRPr="00006606" w:rsidRDefault="00006606" w:rsidP="00006606">
      <w:pPr>
        <w:pStyle w:val="2"/>
        <w:keepLines w:val="0"/>
        <w:widowControl/>
        <w:numPr>
          <w:ilvl w:val="1"/>
          <w:numId w:val="24"/>
        </w:numPr>
        <w:tabs>
          <w:tab w:val="clear" w:pos="1002"/>
          <w:tab w:val="num" w:pos="718"/>
          <w:tab w:val="num" w:pos="993"/>
        </w:tabs>
        <w:spacing w:before="240" w:after="60"/>
        <w:ind w:left="284" w:right="142" w:firstLine="142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06606">
        <w:rPr>
          <w:rFonts w:ascii="Arial" w:eastAsia="Times New Roman" w:hAnsi="Arial" w:cs="Arial"/>
          <w:b/>
          <w:color w:val="000000"/>
          <w:sz w:val="28"/>
          <w:szCs w:val="28"/>
        </w:rPr>
        <w:t>Техника безопасности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Внимательно ознакомиться с данным руководством перед эксплуатацией данного устройства.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Запрещено выполнять резку заготовок, ширина или толщина которых превышает приведенные в таблице размеры.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bookmarkStart w:id="2" w:name="_GoBack"/>
      <w:bookmarkEnd w:id="2"/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Оператору необходимо занять устойчивое положение для сохранения равновесия во время эксплуатации устройства. Усилие должно быть приложено плавно и быстро.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Лезвие подвижного ножа всегда должно быть хорошо заточено. При необходимости затачивать или заменять лезвие ножа.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Использовать осевой стержень, соответствующий размерам обрабатываемых заготовок. Рекомендуемая длина стержня – 1000-1500 мм.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Запрещено прикасаться к ножу во время эксплуатации устройства.</w:t>
      </w:r>
    </w:p>
    <w:p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Хранить устройство в правильном положении и наносить антикоррозионное масло на поверхность ножа.</w:t>
      </w:r>
    </w:p>
    <w:p w:rsidR="00006606" w:rsidRPr="0004095A" w:rsidRDefault="00006606" w:rsidP="00006606">
      <w:pPr>
        <w:pStyle w:val="1"/>
        <w:numPr>
          <w:ilvl w:val="0"/>
          <w:numId w:val="24"/>
        </w:numPr>
        <w:tabs>
          <w:tab w:val="num" w:pos="993"/>
        </w:tabs>
        <w:suppressAutoHyphens w:val="0"/>
        <w:spacing w:before="240" w:after="60" w:line="240" w:lineRule="auto"/>
        <w:ind w:left="284" w:right="142" w:firstLine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4095A">
        <w:rPr>
          <w:rFonts w:cs="Arial"/>
          <w:bCs w:val="0"/>
          <w:color w:val="000000"/>
          <w:sz w:val="28"/>
          <w:szCs w:val="28"/>
          <w:lang w:eastAsia="en-US" w:bidi="en-US"/>
        </w:rPr>
        <w:t>ЭКСПЛУАТАЦИЯ И ТЕХНИЧЕСКОЕ ОБСЛУЖИВАНИЕ</w:t>
      </w:r>
    </w:p>
    <w:p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Данное устройство было предварительно настроено перед поставкой с завода. Для выполнения резки необходимо поднять рычаг (№ 8, № 25), вставить заготовку между неподвижным ножом (№ 2) и подвижным ножом (№ 3), затем опустить рычаг (№ 8, № 25).</w:t>
      </w:r>
    </w:p>
    <w:p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</w:p>
    <w:p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При резке заготовки из листовой стали необходимо поднять рычаг (№ 8, № 25), после этого ведущий элемент (№ 7) и корпус подвижного ножа (№ 4) выйдут из зацепления. Можно повернуть рычаг управления (№ 9) для поднятия корпуса подвижного ножа (№ 4); если опустить ведущий элемент (№ 7), положение зубьев изменится. После этого можно выполнять резку тонких пластин или небольших прутков.</w:t>
      </w:r>
    </w:p>
    <w:p w:rsidR="00006606" w:rsidRPr="006B391C" w:rsidRDefault="00006606" w:rsidP="00006606">
      <w:pPr>
        <w:tabs>
          <w:tab w:val="num" w:pos="993"/>
        </w:tabs>
        <w:ind w:left="284" w:right="142" w:firstLine="142"/>
        <w:rPr>
          <w:rFonts w:cs="Arial"/>
        </w:rPr>
      </w:pPr>
    </w:p>
    <w:p w:rsidR="00006606" w:rsidRPr="0004095A" w:rsidRDefault="00006606" w:rsidP="00006606">
      <w:pPr>
        <w:pStyle w:val="1"/>
        <w:numPr>
          <w:ilvl w:val="0"/>
          <w:numId w:val="24"/>
        </w:numPr>
        <w:tabs>
          <w:tab w:val="num" w:pos="993"/>
        </w:tabs>
        <w:suppressAutoHyphens w:val="0"/>
        <w:spacing w:before="240" w:after="60" w:line="240" w:lineRule="auto"/>
        <w:ind w:left="284" w:right="142" w:firstLine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4095A">
        <w:rPr>
          <w:rFonts w:cs="Arial"/>
          <w:bCs w:val="0"/>
          <w:color w:val="000000"/>
          <w:sz w:val="28"/>
          <w:szCs w:val="28"/>
          <w:lang w:eastAsia="en-US" w:bidi="en-US"/>
        </w:rPr>
        <w:t>ПЕРЕЧЕНЬ ДЕТАЛЕЙ</w:t>
      </w:r>
    </w:p>
    <w:tbl>
      <w:tblPr>
        <w:tblW w:w="103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3135"/>
        <w:gridCol w:w="712"/>
        <w:gridCol w:w="1283"/>
        <w:gridCol w:w="3135"/>
        <w:gridCol w:w="741"/>
      </w:tblGrid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Деталь №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 xml:space="preserve">Описание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Кол.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Деталь №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 xml:space="preserve">Описание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Кол.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корпус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неподвижный нож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пружинная 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подвижный нож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корпус подвижного ножа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стержень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гайка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фиксатор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ведущий элемент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гайка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пружинная 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 управления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подвижный элемент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винт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стержень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штифт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штифт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пластина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:rsidTr="00E34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</w:tbl>
    <w:p w:rsidR="00006606" w:rsidRPr="006B391C" w:rsidRDefault="00006606" w:rsidP="00006606">
      <w:pPr>
        <w:ind w:right="142"/>
        <w:rPr>
          <w:rFonts w:cs="Arial"/>
        </w:rPr>
      </w:pPr>
    </w:p>
    <w:p w:rsidR="00006606" w:rsidRPr="0004095A" w:rsidRDefault="00006606" w:rsidP="00006606">
      <w:pPr>
        <w:ind w:right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Комментарий: деталь № 28 доступна только для устройства моделей MS-28 MS-32.</w:t>
      </w:r>
    </w:p>
    <w:p w:rsidR="00006606" w:rsidRPr="006B391C" w:rsidRDefault="00006606" w:rsidP="00006606">
      <w:pPr>
        <w:ind w:left="142" w:right="142" w:firstLine="142"/>
        <w:rPr>
          <w:rFonts w:cs="Arial"/>
          <w:b/>
          <w:sz w:val="28"/>
          <w:szCs w:val="28"/>
        </w:rPr>
      </w:pPr>
      <w:r w:rsidRPr="006B391C">
        <w:rPr>
          <w:rFonts w:cs="Arial"/>
        </w:rPr>
        <w:br w:type="page"/>
      </w:r>
      <w:r w:rsidRPr="0004095A">
        <w:rPr>
          <w:rFonts w:ascii="Arial" w:eastAsia="Times New Roman" w:hAnsi="Arial" w:cs="Arial"/>
          <w:b/>
          <w:sz w:val="28"/>
          <w:szCs w:val="28"/>
        </w:rPr>
        <w:lastRenderedPageBreak/>
        <w:t>СБОРОЧНАЯ СХЕМА (МОДЕЛЬ MS-20, MS-24)</w:t>
      </w:r>
    </w:p>
    <w:p w:rsidR="00006606" w:rsidRPr="006B391C" w:rsidRDefault="00006606" w:rsidP="00006606">
      <w:pPr>
        <w:ind w:right="142"/>
        <w:jc w:val="center"/>
        <w:rPr>
          <w:rFonts w:cs="Arial"/>
        </w:rPr>
      </w:pPr>
      <w:r w:rsidRPr="006B391C">
        <w:rPr>
          <w:rFonts w:cs="Arial"/>
          <w:noProof/>
          <w:lang w:eastAsia="ru-RU" w:bidi="ar-SA"/>
        </w:rPr>
        <w:drawing>
          <wp:inline distT="0" distB="0" distL="0" distR="0">
            <wp:extent cx="4444365" cy="7708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91C">
        <w:rPr>
          <w:rFonts w:cs="Arial"/>
        </w:rPr>
        <w:br w:type="page"/>
      </w:r>
    </w:p>
    <w:p w:rsidR="00006606" w:rsidRPr="0004095A" w:rsidRDefault="00006606" w:rsidP="00006606">
      <w:pPr>
        <w:ind w:right="142"/>
        <w:rPr>
          <w:rFonts w:ascii="Arial" w:eastAsia="Times New Roman" w:hAnsi="Arial" w:cs="Arial"/>
          <w:b/>
          <w:sz w:val="28"/>
          <w:szCs w:val="28"/>
        </w:rPr>
      </w:pPr>
      <w:r w:rsidRPr="0004095A">
        <w:rPr>
          <w:rFonts w:ascii="Arial" w:eastAsia="Times New Roman" w:hAnsi="Arial" w:cs="Arial"/>
          <w:b/>
          <w:sz w:val="28"/>
          <w:szCs w:val="28"/>
        </w:rPr>
        <w:lastRenderedPageBreak/>
        <w:t>СБОРОЧНАЯ СХЕМА (МОДЕЛЬ MS-28, MS-32)</w:t>
      </w:r>
    </w:p>
    <w:p w:rsidR="00006606" w:rsidRPr="006B391C" w:rsidRDefault="00006606" w:rsidP="00006606">
      <w:pPr>
        <w:ind w:right="142"/>
        <w:jc w:val="center"/>
        <w:rPr>
          <w:rFonts w:cs="Arial"/>
          <w:lang w:val="en-US"/>
        </w:rPr>
      </w:pPr>
      <w:r w:rsidRPr="006B391C">
        <w:rPr>
          <w:rFonts w:cs="Arial"/>
          <w:noProof/>
          <w:lang w:eastAsia="ru-RU" w:bidi="ar-SA"/>
        </w:rPr>
        <w:drawing>
          <wp:inline distT="0" distB="0" distL="0" distR="0">
            <wp:extent cx="4444365" cy="7900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06" w:rsidRPr="006B391C" w:rsidRDefault="00006606" w:rsidP="00006606">
      <w:pPr>
        <w:ind w:right="142"/>
        <w:rPr>
          <w:rFonts w:cs="Arial"/>
          <w:lang w:val="en-US"/>
        </w:rPr>
      </w:pPr>
    </w:p>
    <w:p w:rsidR="00006606" w:rsidRPr="006B391C" w:rsidRDefault="00006606" w:rsidP="00006606">
      <w:pPr>
        <w:ind w:right="142"/>
        <w:rPr>
          <w:rFonts w:cs="Arial"/>
          <w:lang w:val="en-US"/>
        </w:rPr>
      </w:pPr>
    </w:p>
    <w:p w:rsidR="00827B02" w:rsidRPr="00D200E2" w:rsidRDefault="00827B02" w:rsidP="00C750DF">
      <w:pPr>
        <w:autoSpaceDE w:val="0"/>
        <w:spacing w:line="240" w:lineRule="atLeast"/>
        <w:ind w:left="-142"/>
        <w:jc w:val="center"/>
        <w:rPr>
          <w:rFonts w:ascii="Arial" w:eastAsia="Times New Roman" w:hAnsi="Arial" w:cs="Arial"/>
          <w:sz w:val="28"/>
          <w:szCs w:val="28"/>
        </w:rPr>
      </w:pPr>
    </w:p>
    <w:sectPr w:rsidR="00827B02" w:rsidRPr="00D200E2" w:rsidSect="003170F6">
      <w:footerReference w:type="default" r:id="rId13"/>
      <w:pgSz w:w="11900" w:h="16840"/>
      <w:pgMar w:top="1418" w:right="843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10" w:rsidRDefault="00262B10">
      <w:r>
        <w:separator/>
      </w:r>
    </w:p>
  </w:endnote>
  <w:endnote w:type="continuationSeparator" w:id="0">
    <w:p w:rsidR="00262B10" w:rsidRDefault="0026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870412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0D0">
          <w:rPr>
            <w:noProof/>
          </w:rPr>
          <w:t>2</w:t>
        </w:r>
        <w:r>
          <w:fldChar w:fldCharType="end"/>
        </w:r>
      </w:p>
    </w:sdtContent>
  </w:sdt>
  <w:p w:rsidR="00FA28B6" w:rsidRDefault="00FA28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064891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5B1">
          <w:rPr>
            <w:noProof/>
          </w:rPr>
          <w:t>5</w:t>
        </w:r>
        <w:r>
          <w:fldChar w:fldCharType="end"/>
        </w:r>
      </w:p>
    </w:sdtContent>
  </w:sdt>
  <w:p w:rsidR="003170F6" w:rsidRPr="00714D54" w:rsidRDefault="003170F6" w:rsidP="00876306">
    <w:pPr>
      <w:spacing w:line="360" w:lineRule="auto"/>
      <w:jc w:val="right"/>
    </w:pPr>
    <w:r>
      <w:rPr>
        <w:rFonts w:ascii="Arial" w:hAnsi="Arial" w:cs="Arial"/>
        <w:sz w:val="16"/>
        <w:szCs w:val="16"/>
      </w:rPr>
      <w:t xml:space="preserve">инструкция по эксплуатации </w:t>
    </w:r>
    <w:r w:rsidR="00876306">
      <w:rPr>
        <w:rFonts w:ascii="Arial" w:hAnsi="Arial" w:cs="Arial"/>
        <w:sz w:val="16"/>
        <w:szCs w:val="16"/>
      </w:rPr>
      <w:t>с</w:t>
    </w:r>
    <w:r w:rsidR="00876306" w:rsidRPr="00876306">
      <w:rPr>
        <w:rFonts w:ascii="Arial" w:hAnsi="Arial" w:cs="Arial"/>
        <w:sz w:val="16"/>
        <w:szCs w:val="16"/>
      </w:rPr>
      <w:t>тан</w:t>
    </w:r>
    <w:r w:rsidR="00876306">
      <w:rPr>
        <w:rFonts w:ascii="Arial" w:hAnsi="Arial" w:cs="Arial"/>
        <w:sz w:val="16"/>
        <w:szCs w:val="16"/>
      </w:rPr>
      <w:t>ка</w:t>
    </w:r>
    <w:r w:rsidR="00714D54">
      <w:rPr>
        <w:rFonts w:ascii="Arial" w:hAnsi="Arial" w:cs="Arial"/>
        <w:sz w:val="16"/>
        <w:szCs w:val="16"/>
      </w:rPr>
      <w:t xml:space="preserve"> для резки</w:t>
    </w:r>
    <w:r w:rsidR="00876306" w:rsidRPr="00876306">
      <w:rPr>
        <w:rFonts w:ascii="Arial" w:hAnsi="Arial" w:cs="Arial"/>
        <w:sz w:val="16"/>
        <w:szCs w:val="16"/>
      </w:rPr>
      <w:t xml:space="preserve"> арматуры</w:t>
    </w:r>
    <w:r w:rsidR="00876306" w:rsidRPr="00876306">
      <w:rPr>
        <w:rFonts w:ascii="Arial" w:hAnsi="Arial" w:cs="Arial"/>
        <w:b/>
        <w:sz w:val="22"/>
        <w:szCs w:val="22"/>
      </w:rPr>
      <w:t xml:space="preserve"> </w:t>
    </w:r>
    <w:r>
      <w:rPr>
        <w:rFonts w:ascii="Arial" w:hAnsi="Arial" w:cs="Arial"/>
        <w:sz w:val="16"/>
        <w:szCs w:val="16"/>
      </w:rPr>
      <w:t xml:space="preserve">STALEX мод. </w:t>
    </w:r>
    <w:r w:rsidR="00714D54">
      <w:rPr>
        <w:rFonts w:ascii="Arial" w:hAnsi="Arial" w:cs="Arial"/>
        <w:sz w:val="16"/>
        <w:szCs w:val="16"/>
        <w:lang w:val="en-US"/>
      </w:rPr>
      <w:t>MS</w:t>
    </w:r>
  </w:p>
  <w:p w:rsidR="006D1D68" w:rsidRDefault="006D1D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10" w:rsidRDefault="00262B10"/>
  </w:footnote>
  <w:footnote w:type="continuationSeparator" w:id="0">
    <w:p w:rsidR="00262B10" w:rsidRDefault="00262B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290320D"/>
    <w:multiLevelType w:val="hybridMultilevel"/>
    <w:tmpl w:val="9124BF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7EC12F4"/>
    <w:multiLevelType w:val="hybridMultilevel"/>
    <w:tmpl w:val="C08C6C9E"/>
    <w:lvl w:ilvl="0" w:tplc="4A146BD6">
      <w:start w:val="1"/>
      <w:numFmt w:val="bullet"/>
      <w:pStyle w:val="Puntualizacion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CE85E5F"/>
    <w:multiLevelType w:val="multilevel"/>
    <w:tmpl w:val="6F74209C"/>
    <w:lvl w:ilvl="0">
      <w:start w:val="3"/>
      <w:numFmt w:val="decimal"/>
      <w:lvlText w:val="%1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0"/>
        </w:tabs>
        <w:ind w:left="129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34"/>
        </w:tabs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8"/>
        </w:tabs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abstractNum w:abstractNumId="4" w15:restartNumberingAfterBreak="0">
    <w:nsid w:val="47653586"/>
    <w:multiLevelType w:val="hybridMultilevel"/>
    <w:tmpl w:val="343C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81BD7"/>
    <w:multiLevelType w:val="multilevel"/>
    <w:tmpl w:val="F9EA40E0"/>
    <w:lvl w:ilvl="0">
      <w:start w:val="2"/>
      <w:numFmt w:val="decimal"/>
      <w:pStyle w:val="1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D83D90"/>
    <w:multiLevelType w:val="hybridMultilevel"/>
    <w:tmpl w:val="E0B2AA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DF127BF"/>
    <w:multiLevelType w:val="hybridMultilevel"/>
    <w:tmpl w:val="2A12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654C6"/>
    <w:multiLevelType w:val="multilevel"/>
    <w:tmpl w:val="2ECA6810"/>
    <w:lvl w:ilvl="0">
      <w:start w:val="1"/>
      <w:numFmt w:val="decimal"/>
      <w:lvlText w:val="%1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0"/>
        </w:tabs>
        <w:ind w:left="129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34"/>
        </w:tabs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8"/>
        </w:tabs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abstractNum w:abstractNumId="9" w15:restartNumberingAfterBreak="0">
    <w:nsid w:val="72A90E93"/>
    <w:multiLevelType w:val="multilevel"/>
    <w:tmpl w:val="2ECA6810"/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6"/>
        </w:tabs>
        <w:ind w:left="1726" w:hanging="1584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5"/>
  </w:num>
  <w:num w:numId="8">
    <w:abstractNumId w:val="5"/>
  </w:num>
  <w:num w:numId="9">
    <w:abstractNumId w:val="6"/>
  </w:num>
  <w:num w:numId="10">
    <w:abstractNumId w:val="5"/>
  </w:num>
  <w:num w:numId="11">
    <w:abstractNumId w:val="5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1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9"/>
  </w:num>
  <w:num w:numId="22">
    <w:abstractNumId w:val="9"/>
  </w:num>
  <w:num w:numId="23">
    <w:abstractNumId w:val="8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81"/>
  <w:drawingGridVerticalSpacing w:val="181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68"/>
    <w:rsid w:val="00006606"/>
    <w:rsid w:val="00006F10"/>
    <w:rsid w:val="0004095A"/>
    <w:rsid w:val="000B0490"/>
    <w:rsid w:val="000B387F"/>
    <w:rsid w:val="0014593F"/>
    <w:rsid w:val="001F29C0"/>
    <w:rsid w:val="00262B10"/>
    <w:rsid w:val="003150D0"/>
    <w:rsid w:val="003170F6"/>
    <w:rsid w:val="003C2AFD"/>
    <w:rsid w:val="003E7EEE"/>
    <w:rsid w:val="00432ED0"/>
    <w:rsid w:val="004B2E18"/>
    <w:rsid w:val="004C3140"/>
    <w:rsid w:val="00520E35"/>
    <w:rsid w:val="005354B5"/>
    <w:rsid w:val="005800B0"/>
    <w:rsid w:val="005C56AF"/>
    <w:rsid w:val="00650362"/>
    <w:rsid w:val="00667C24"/>
    <w:rsid w:val="006B6426"/>
    <w:rsid w:val="006D1D68"/>
    <w:rsid w:val="00714D54"/>
    <w:rsid w:val="00791887"/>
    <w:rsid w:val="00827B02"/>
    <w:rsid w:val="00876306"/>
    <w:rsid w:val="008F1026"/>
    <w:rsid w:val="0091693D"/>
    <w:rsid w:val="009A055A"/>
    <w:rsid w:val="00A62FFB"/>
    <w:rsid w:val="00A92B4D"/>
    <w:rsid w:val="00AA62BD"/>
    <w:rsid w:val="00AB5FDC"/>
    <w:rsid w:val="00B71E75"/>
    <w:rsid w:val="00BA3E9B"/>
    <w:rsid w:val="00BC1BB8"/>
    <w:rsid w:val="00C12705"/>
    <w:rsid w:val="00C61500"/>
    <w:rsid w:val="00C750DF"/>
    <w:rsid w:val="00D05928"/>
    <w:rsid w:val="00D200E2"/>
    <w:rsid w:val="00D464F5"/>
    <w:rsid w:val="00DE4F53"/>
    <w:rsid w:val="00E605B1"/>
    <w:rsid w:val="00E64415"/>
    <w:rsid w:val="00FA28B6"/>
    <w:rsid w:val="00FB6366"/>
    <w:rsid w:val="00FC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AA5EEB12-43CE-43D5-A158-0C63D716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9A055A"/>
    <w:pPr>
      <w:keepNext/>
      <w:widowControl/>
      <w:numPr>
        <w:numId w:val="1"/>
      </w:numPr>
      <w:suppressAutoHyphens/>
      <w:spacing w:line="360" w:lineRule="auto"/>
      <w:outlineLvl w:val="0"/>
    </w:pPr>
    <w:rPr>
      <w:rFonts w:ascii="Arial" w:eastAsia="Times New Roman" w:hAnsi="Arial" w:cs="Times New Roman"/>
      <w:b/>
      <w:bCs/>
      <w:color w:val="auto"/>
      <w:sz w:val="36"/>
      <w:lang w:eastAsia="ar-SA" w:bidi="ar-SA"/>
    </w:rPr>
  </w:style>
  <w:style w:type="paragraph" w:styleId="2">
    <w:name w:val="heading 2"/>
    <w:basedOn w:val="a"/>
    <w:next w:val="a"/>
    <w:link w:val="20"/>
    <w:unhideWhenUsed/>
    <w:qFormat/>
    <w:rsid w:val="009A05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A055A"/>
    <w:pPr>
      <w:keepNext/>
      <w:widowControl/>
      <w:suppressAutoHyphens/>
      <w:spacing w:before="240" w:after="60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  <w:lang w:eastAsia="ar-SA" w:bidi="ar-SA"/>
    </w:rPr>
  </w:style>
  <w:style w:type="paragraph" w:styleId="4">
    <w:name w:val="heading 4"/>
    <w:basedOn w:val="a"/>
    <w:next w:val="a"/>
    <w:link w:val="40"/>
    <w:qFormat/>
    <w:rsid w:val="00A92B4D"/>
    <w:pPr>
      <w:keepNext/>
      <w:widowControl/>
      <w:tabs>
        <w:tab w:val="num" w:pos="1006"/>
      </w:tabs>
      <w:spacing w:before="240" w:after="60"/>
      <w:ind w:left="1006" w:hanging="864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ru-RU" w:bidi="ar-SA"/>
    </w:rPr>
  </w:style>
  <w:style w:type="paragraph" w:styleId="5">
    <w:name w:val="heading 5"/>
    <w:basedOn w:val="a"/>
    <w:next w:val="a"/>
    <w:link w:val="50"/>
    <w:qFormat/>
    <w:rsid w:val="00A92B4D"/>
    <w:pPr>
      <w:widowControl/>
      <w:tabs>
        <w:tab w:val="num" w:pos="1150"/>
      </w:tabs>
      <w:spacing w:before="240" w:after="60"/>
      <w:ind w:left="1150" w:hanging="1008"/>
      <w:jc w:val="both"/>
      <w:outlineLvl w:val="4"/>
    </w:pPr>
    <w:rPr>
      <w:rFonts w:ascii="Arial" w:eastAsia="Times New Roman" w:hAnsi="Arial" w:cs="Times New Roman"/>
      <w:b/>
      <w:bCs/>
      <w:i/>
      <w:iCs/>
      <w:color w:val="auto"/>
      <w:sz w:val="26"/>
      <w:szCs w:val="26"/>
      <w:lang w:eastAsia="ru-RU" w:bidi="ar-SA"/>
    </w:rPr>
  </w:style>
  <w:style w:type="paragraph" w:styleId="6">
    <w:name w:val="heading 6"/>
    <w:basedOn w:val="a"/>
    <w:next w:val="a"/>
    <w:link w:val="60"/>
    <w:qFormat/>
    <w:rsid w:val="00A92B4D"/>
    <w:pPr>
      <w:widowControl/>
      <w:tabs>
        <w:tab w:val="num" w:pos="1294"/>
      </w:tabs>
      <w:spacing w:before="240" w:after="60"/>
      <w:ind w:left="1294" w:hanging="1152"/>
      <w:jc w:val="both"/>
      <w:outlineLvl w:val="5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ru-RU" w:bidi="ar-SA"/>
    </w:rPr>
  </w:style>
  <w:style w:type="paragraph" w:styleId="7">
    <w:name w:val="heading 7"/>
    <w:basedOn w:val="a"/>
    <w:next w:val="a"/>
    <w:link w:val="70"/>
    <w:qFormat/>
    <w:rsid w:val="00A92B4D"/>
    <w:pPr>
      <w:widowControl/>
      <w:tabs>
        <w:tab w:val="num" w:pos="1438"/>
      </w:tabs>
      <w:spacing w:before="240" w:after="60"/>
      <w:ind w:left="1438" w:hanging="1296"/>
      <w:jc w:val="both"/>
      <w:outlineLvl w:val="6"/>
    </w:pPr>
    <w:rPr>
      <w:rFonts w:ascii="Times New Roman" w:eastAsia="Times New Roman" w:hAnsi="Times New Roman" w:cs="Times New Roman"/>
      <w:color w:val="auto"/>
      <w:lang w:eastAsia="ru-RU" w:bidi="ar-SA"/>
    </w:rPr>
  </w:style>
  <w:style w:type="paragraph" w:styleId="8">
    <w:name w:val="heading 8"/>
    <w:basedOn w:val="a"/>
    <w:next w:val="a"/>
    <w:link w:val="80"/>
    <w:qFormat/>
    <w:rsid w:val="00A92B4D"/>
    <w:pPr>
      <w:widowControl/>
      <w:tabs>
        <w:tab w:val="num" w:pos="1582"/>
      </w:tabs>
      <w:spacing w:before="240" w:after="60"/>
      <w:ind w:left="1582" w:hanging="1440"/>
      <w:jc w:val="both"/>
      <w:outlineLvl w:val="7"/>
    </w:pPr>
    <w:rPr>
      <w:rFonts w:ascii="Times New Roman" w:eastAsia="Times New Roman" w:hAnsi="Times New Roman" w:cs="Times New Roman"/>
      <w:i/>
      <w:iCs/>
      <w:color w:val="auto"/>
      <w:lang w:eastAsia="ru-RU" w:bidi="ar-SA"/>
    </w:rPr>
  </w:style>
  <w:style w:type="paragraph" w:styleId="9">
    <w:name w:val="heading 9"/>
    <w:basedOn w:val="a"/>
    <w:next w:val="a"/>
    <w:link w:val="90"/>
    <w:qFormat/>
    <w:rsid w:val="00A92B4D"/>
    <w:pPr>
      <w:widowControl/>
      <w:tabs>
        <w:tab w:val="num" w:pos="1726"/>
      </w:tabs>
      <w:spacing w:before="240" w:after="60"/>
      <w:ind w:left="1726" w:hanging="1584"/>
      <w:jc w:val="both"/>
      <w:outlineLvl w:val="8"/>
    </w:pPr>
    <w:rPr>
      <w:rFonts w:ascii="Arial" w:eastAsia="Times New Roman" w:hAnsi="Arial" w:cs="Arial"/>
      <w:color w:val="auto"/>
      <w:sz w:val="22"/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42"/>
      <w:szCs w:val="42"/>
      <w:u w:val="none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42"/>
      <w:szCs w:val="42"/>
      <w:u w:val="none"/>
      <w:lang w:val="ru-RU" w:eastAsia="en-US" w:bidi="en-US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54"/>
      <w:szCs w:val="54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54"/>
      <w:szCs w:val="54"/>
      <w:u w:val="none"/>
      <w:lang w:val="ru-RU" w:eastAsia="en-US" w:bidi="en-US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3"/>
      <w:szCs w:val="1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285pt1pt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85pt1pt0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TrebuchetMS8pt0pt">
    <w:name w:val="Основной текст (2) + Trebuchet MS;8 pt;Полужирный;Интервал 0 pt"/>
    <w:basedOn w:val="2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TrebuchetMS8pt0pt0">
    <w:name w:val="Основной текст (2) + Trebuchet MS;8 pt;Полужирный;Малые прописные;Интервал 0 pt"/>
    <w:basedOn w:val="21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b/>
      <w:bCs/>
      <w:spacing w:val="50"/>
      <w:sz w:val="42"/>
      <w:szCs w:val="4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780" w:line="0" w:lineRule="atLeast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43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30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520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E35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nhideWhenUsed/>
    <w:rsid w:val="00FA2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28B6"/>
    <w:rPr>
      <w:color w:val="000000"/>
    </w:rPr>
  </w:style>
  <w:style w:type="paragraph" w:styleId="ab">
    <w:name w:val="footer"/>
    <w:basedOn w:val="a"/>
    <w:link w:val="ac"/>
    <w:unhideWhenUsed/>
    <w:rsid w:val="00FA2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28B6"/>
    <w:rPr>
      <w:color w:val="000000"/>
    </w:rPr>
  </w:style>
  <w:style w:type="character" w:customStyle="1" w:styleId="10">
    <w:name w:val="Заголовок 1 Знак"/>
    <w:basedOn w:val="a0"/>
    <w:link w:val="1"/>
    <w:rsid w:val="009A055A"/>
    <w:rPr>
      <w:rFonts w:ascii="Arial" w:eastAsia="Times New Roman" w:hAnsi="Arial" w:cs="Times New Roman"/>
      <w:b/>
      <w:bCs/>
      <w:sz w:val="36"/>
      <w:lang w:eastAsia="ar-SA" w:bidi="ar-SA"/>
    </w:rPr>
  </w:style>
  <w:style w:type="paragraph" w:customStyle="1" w:styleId="Puntualizacion1">
    <w:name w:val="Puntualizacion 1"/>
    <w:next w:val="a"/>
    <w:autoRedefine/>
    <w:uiPriority w:val="99"/>
    <w:rsid w:val="009A055A"/>
    <w:pPr>
      <w:widowControl/>
      <w:numPr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120" w:line="276" w:lineRule="auto"/>
      <w:jc w:val="both"/>
    </w:pPr>
    <w:rPr>
      <w:rFonts w:ascii="Arial" w:eastAsia="Times New Roman" w:hAnsi="Arial" w:cs="Times New Roman"/>
      <w:kern w:val="32"/>
      <w:sz w:val="22"/>
      <w:szCs w:val="22"/>
      <w:lang w:val="es-ES_tradnl" w:eastAsia="es-ES_tradnl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9A05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055A"/>
    <w:rPr>
      <w:rFonts w:ascii="Calibri Light" w:eastAsia="Times New Roman" w:hAnsi="Calibri Light" w:cs="Times New Roman"/>
      <w:b/>
      <w:bCs/>
      <w:sz w:val="26"/>
      <w:szCs w:val="26"/>
      <w:lang w:eastAsia="ar-SA" w:bidi="ar-SA"/>
    </w:rPr>
  </w:style>
  <w:style w:type="paragraph" w:styleId="ad">
    <w:name w:val="caption"/>
    <w:aliases w:val="Ilustracion,Ilustracion1,Ilustracion2,Ilustracion3,Ilustracion4,Ilustracion5,Ilustracion6,Ilustracion7,Ilustracion8,Ilustracion9,Ilustracion10,Ilustracion11,Ilustracion12,Ilustracion21,Ilustracion31,Ilustracion41,Ilustracion51"/>
    <w:basedOn w:val="a"/>
    <w:next w:val="a"/>
    <w:autoRedefine/>
    <w:qFormat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240"/>
      <w:ind w:firstLine="142"/>
      <w:jc w:val="center"/>
    </w:pPr>
    <w:rPr>
      <w:rFonts w:ascii="Arial" w:eastAsia="Times New Roman" w:hAnsi="Arial" w:cs="Times New Roman"/>
      <w:bCs/>
      <w:color w:val="auto"/>
      <w:sz w:val="16"/>
      <w:szCs w:val="20"/>
      <w:lang w:eastAsia="es-ES_tradnl" w:bidi="ar-SA"/>
    </w:rPr>
  </w:style>
  <w:style w:type="paragraph" w:customStyle="1" w:styleId="Tablacontenido1">
    <w:name w:val="Tabla contenido 1"/>
    <w:autoRedefine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both"/>
    </w:pPr>
    <w:rPr>
      <w:rFonts w:ascii="Arial" w:eastAsia="Times New Roman" w:hAnsi="Arial" w:cs="Times New Roman"/>
      <w:sz w:val="20"/>
      <w:szCs w:val="20"/>
      <w:lang w:val="es-ES_tradnl" w:eastAsia="es-ES_tradnl" w:bidi="ar-SA"/>
    </w:rPr>
  </w:style>
  <w:style w:type="paragraph" w:customStyle="1" w:styleId="Tablanombre">
    <w:name w:val="Tabla nombre"/>
    <w:autoRedefine/>
    <w:rsid w:val="00C12705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rFonts w:ascii="Arial" w:eastAsia="Times New Roman" w:hAnsi="Arial" w:cs="Arial"/>
      <w:b/>
      <w:color w:val="000000"/>
      <w:sz w:val="28"/>
      <w:szCs w:val="28"/>
    </w:rPr>
  </w:style>
  <w:style w:type="paragraph" w:styleId="ae">
    <w:name w:val="List Paragraph"/>
    <w:basedOn w:val="a"/>
    <w:uiPriority w:val="34"/>
    <w:qFormat/>
    <w:rsid w:val="00650362"/>
    <w:pPr>
      <w:ind w:left="720"/>
      <w:contextualSpacing/>
    </w:pPr>
  </w:style>
  <w:style w:type="paragraph" w:customStyle="1" w:styleId="Tablanombre1">
    <w:name w:val="Tabla nombre1"/>
    <w:autoRedefine/>
    <w:rsid w:val="00827B02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center"/>
    </w:pPr>
    <w:rPr>
      <w:rFonts w:ascii="Arial" w:eastAsia="Times New Roman" w:hAnsi="Arial" w:cs="Times New Roman"/>
      <w:b/>
      <w:sz w:val="20"/>
      <w:szCs w:val="20"/>
      <w:lang w:val="es-ES_tradnl" w:eastAsia="es-ES_tradnl" w:bidi="ar-SA"/>
    </w:rPr>
  </w:style>
  <w:style w:type="paragraph" w:customStyle="1" w:styleId="Tablacontenidocentrado31">
    <w:name w:val="Tabla contenido centrado31"/>
    <w:basedOn w:val="a"/>
    <w:rsid w:val="00827B02"/>
    <w:pPr>
      <w:widowControl/>
      <w:tabs>
        <w:tab w:val="left" w:pos="5670"/>
        <w:tab w:val="right" w:leader="dot" w:pos="9072"/>
      </w:tabs>
      <w:ind w:firstLine="142"/>
      <w:jc w:val="center"/>
    </w:pPr>
    <w:rPr>
      <w:rFonts w:ascii="Arial" w:eastAsia="Times New Roman" w:hAnsi="Arial" w:cs="Times New Roman"/>
      <w:color w:val="auto"/>
      <w:sz w:val="20"/>
      <w:szCs w:val="20"/>
      <w:lang w:eastAsia="es-ES_tradnl" w:bidi="ar-SA"/>
    </w:rPr>
  </w:style>
  <w:style w:type="character" w:customStyle="1" w:styleId="40">
    <w:name w:val="Заголовок 4 Знак"/>
    <w:basedOn w:val="a0"/>
    <w:link w:val="4"/>
    <w:rsid w:val="00A92B4D"/>
    <w:rPr>
      <w:rFonts w:ascii="Times New Roman" w:eastAsia="Times New Roman" w:hAnsi="Times New Roman" w:cs="Times New Roman"/>
      <w:b/>
      <w:bCs/>
      <w:sz w:val="28"/>
      <w:szCs w:val="28"/>
      <w:lang w:eastAsia="ru-RU" w:bidi="ar-SA"/>
    </w:rPr>
  </w:style>
  <w:style w:type="character" w:customStyle="1" w:styleId="50">
    <w:name w:val="Заголовок 5 Знак"/>
    <w:basedOn w:val="a0"/>
    <w:link w:val="5"/>
    <w:rsid w:val="00A92B4D"/>
    <w:rPr>
      <w:rFonts w:ascii="Arial" w:eastAsia="Times New Roman" w:hAnsi="Arial" w:cs="Times New Roman"/>
      <w:b/>
      <w:bCs/>
      <w:i/>
      <w:iCs/>
      <w:sz w:val="26"/>
      <w:szCs w:val="26"/>
      <w:lang w:eastAsia="ru-RU" w:bidi="ar-SA"/>
    </w:rPr>
  </w:style>
  <w:style w:type="character" w:customStyle="1" w:styleId="60">
    <w:name w:val="Заголовок 6 Знак"/>
    <w:basedOn w:val="a0"/>
    <w:link w:val="6"/>
    <w:rsid w:val="00A92B4D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character" w:customStyle="1" w:styleId="70">
    <w:name w:val="Заголовок 7 Знак"/>
    <w:basedOn w:val="a0"/>
    <w:link w:val="7"/>
    <w:rsid w:val="00A92B4D"/>
    <w:rPr>
      <w:rFonts w:ascii="Times New Roman" w:eastAsia="Times New Roman" w:hAnsi="Times New Roman" w:cs="Times New Roman"/>
      <w:lang w:eastAsia="ru-RU" w:bidi="ar-SA"/>
    </w:rPr>
  </w:style>
  <w:style w:type="character" w:customStyle="1" w:styleId="80">
    <w:name w:val="Заголовок 8 Знак"/>
    <w:basedOn w:val="a0"/>
    <w:link w:val="8"/>
    <w:rsid w:val="00A92B4D"/>
    <w:rPr>
      <w:rFonts w:ascii="Times New Roman" w:eastAsia="Times New Roman" w:hAnsi="Times New Roman" w:cs="Times New Roman"/>
      <w:i/>
      <w:iCs/>
      <w:lang w:eastAsia="ru-RU" w:bidi="ar-SA"/>
    </w:rPr>
  </w:style>
  <w:style w:type="character" w:customStyle="1" w:styleId="90">
    <w:name w:val="Заголовок 9 Знак"/>
    <w:basedOn w:val="a0"/>
    <w:link w:val="9"/>
    <w:rsid w:val="00A92B4D"/>
    <w:rPr>
      <w:rFonts w:ascii="Arial" w:eastAsia="Times New Roman" w:hAnsi="Arial" w:cs="Arial"/>
      <w:sz w:val="22"/>
      <w:szCs w:val="22"/>
      <w:lang w:eastAsia="ru-RU" w:bidi="ar-SA"/>
    </w:rPr>
  </w:style>
  <w:style w:type="paragraph" w:styleId="af">
    <w:name w:val="Normal (Web)"/>
    <w:basedOn w:val="a"/>
    <w:uiPriority w:val="99"/>
    <w:semiHidden/>
    <w:unhideWhenUsed/>
    <w:rsid w:val="0000660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Александр Никитин</cp:lastModifiedBy>
  <cp:revision>29</cp:revision>
  <dcterms:created xsi:type="dcterms:W3CDTF">2019-11-28T13:08:00Z</dcterms:created>
  <dcterms:modified xsi:type="dcterms:W3CDTF">2019-12-30T07:37:00Z</dcterms:modified>
</cp:coreProperties>
</file>